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质量安全监管经费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项目支出绩效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报告</w:t>
      </w:r>
    </w:p>
    <w:p>
      <w:pPr>
        <w:spacing w:line="579" w:lineRule="exact"/>
        <w:jc w:val="center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一、基本情况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（一）项目概况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县财政</w:t>
      </w:r>
      <w:r>
        <w:rPr>
          <w:rFonts w:hint="eastAsia" w:ascii="仿宋" w:hAnsi="仿宋" w:eastAsia="仿宋" w:cs="仿宋"/>
          <w:sz w:val="32"/>
          <w:szCs w:val="32"/>
        </w:rPr>
        <w:t>下达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灵台县建设工程质量和安全监督管理局质量安全监管经费项目资金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5万元，项目实施内容为监管系统运行与维护及其他监管工作的日常支出。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（二）项目绩效目标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1、项目预期总目标：确保全县在建工程不发生质量安全事故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2、项目预期阶段性目标：年度内对全县所有在建工程进行综合执法检查6次以上，确保全县在建工程年度内不发生质量安全事故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二、绩效评价工作开展情况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（一）绩效评价目的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完善财政支出项目专项资金的管理机制，建立以绩效目标为基础，以绩效运行跟踪监控和绩效评价为手段，以结果应用为保障，以改进预算管理、优化资源配置、控制节约成本为目标，管理科学、运转高效的全过程预算绩效管理体系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绩效评价原则、评价指标体系、评价方法、评价标准等。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1、绩效评价指标的设计原则和依据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（1）普遍性原则。指标设计应符合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工程质量安全监管</w:t>
      </w:r>
      <w:r>
        <w:rPr>
          <w:rFonts w:hint="eastAsia" w:ascii="仿宋" w:hAnsi="仿宋" w:eastAsia="仿宋" w:cs="仿宋"/>
          <w:sz w:val="32"/>
          <w:szCs w:val="32"/>
        </w:rPr>
        <w:t>的工作性质和要求，具有普遍的适用性。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（2）经济实用原则。指标设计要考虑现实条件及可操作性，力求简便易行，便于理解和操作，节约评价工作成本。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（3）适量原则。指标设计要科学、准确、合理，绩效目标不能过高或过低，脱离工作实际。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以定量指标为主，定量与定性指标相结合的原则。绩效评价指标以定量分析评价为主，对于确实不能以客观的量化指标进行评价分析的，可在定性分析的基础上，参照定性指标评分标准进行量化比较分析，以提高绩效评价质量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2、绩效评价指标体系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绩效评价指标与评价方法，应全面反映202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质量安全监管经费</w:t>
      </w:r>
      <w:r>
        <w:rPr>
          <w:rFonts w:hint="eastAsia" w:ascii="仿宋" w:hAnsi="仿宋" w:eastAsia="仿宋" w:cs="仿宋"/>
          <w:sz w:val="32"/>
          <w:szCs w:val="32"/>
        </w:rPr>
        <w:t>项目工作开展情况，衡量项目工作成效，总结成绩、揭示问题与不足，最终目的是为了完善和改进陈展工作质量。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指标构架。根据绩效评价工作需要，设置一级指标若干，每个一级指标下设置二级指标若干，每个二级指标下设置三级指标若干，依次向下类推。指标之间具有紧密的层级支撑关系，根据诸多绩效指标的内在逻辑层次关系进行归类，通过多级次指标的运用，有助于更全面、准确地得出考评结果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指标值的分配。一要突出重点和核心考核内容，加大与之对应的考核指标的分值，二要兼顾一般考核内容及其考核点，适当配置与之对应的考核指标的分值，使指标分值的分配符合重要性与完整性统一的原则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（3）指标解释。为便于对指标的理解，保证指标含义的统一性，需对每一个指标给定解释，指标解释力求简明、扼要、准确、完整。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3、绩效评价方法设计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在绩效评价具体实施中，需要应用一系列方法，以获取绩效考评的相关数据资料和必要信息，对数据和信息进行分析、处理和判断，并进而形成评价观点和考评结论。常用的方法主要有：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（1）对比分析法。通过对绩效评价目标与结果、历史与当期指标的比较，综合分析评价绩效目标完成情况的评价方法。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（2）因素分析法。通过分析影响目标、结果及成本费用的各主要因素，综合分析评价绩效目标完成情况的评价方法。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（3）公众评价法。通过公众问卷、抽样调查，对有关绩效评价内容完成情况进行分析评价，并根据评价结果确定绩效目标完成情况的评价方法。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（4）综合评价法。依据各项绩效评价指标的实际水平，对照评价标准值，考虑加分和扣分因素，分别计算各项评价指标得分，对各项指标得分求和计算综合得分，并根据分值评价绩效目标完成情况的评价方法。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（三）绩效评价工作过程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绩效评价工作过程应当实事求是、客观公正、依据充分、数据准确、分析透彻、简明清晰地反映202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年灵台县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建管局质量安全监管经费</w:t>
      </w:r>
      <w:r>
        <w:rPr>
          <w:rFonts w:hint="eastAsia" w:ascii="仿宋" w:hAnsi="仿宋" w:eastAsia="仿宋" w:cs="仿宋"/>
          <w:sz w:val="32"/>
          <w:szCs w:val="32"/>
        </w:rPr>
        <w:t>项目工作开展情况。工作程序主要包括以下内容：项目概述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绩效评价方法和评价过程等基本情况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绩效评价指标的实现情况、绩效评价结论。、对绩效评价过程中存在的问题进行总结、分析，提出改进工作、提高绩效水平的措施和建议、撰写绩效评价报告，并提供绩效评价工作有关的基础文件、数据、评价名单等佐证材料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综合评价情况及评价结论</w:t>
      </w:r>
    </w:p>
    <w:p>
      <w:pPr>
        <w:numPr>
          <w:ilvl w:val="0"/>
          <w:numId w:val="0"/>
        </w:numPr>
        <w:spacing w:line="560" w:lineRule="exact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（一）综合评价情况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紧紧围绕绩效评价指标体系，通过资料整理收集及问卷调查等方式，对该项目绩效进行了客观、公正的评价，最终评价结果为95分，评价等级为优。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（二）评价结论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被评价项目相关资料真实、可靠的基础上，评价小组认为，2022年灵台县建管局质量安全监管经费项目完成了绩效目标任务，达到了既定的目标，经对项目绩效指标评分得分为95分，绩效等级为优。我单位将进一步加强资金的使用效率，开展形式更为多样主题宣传教育活动，使该项目的运行让更多群众受益，产生更深远的社会影响，本评价结果将对社会公众和参观人员公开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、主要经验及做法、存在的问题及原因分析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1、领导高度重视，成立了灵台县建管局绩效目标工作领导小组。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2、健全制定了相关制度，确保了本项目的具体落实。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3、绩效指标合理，根据本项目特点明确调整完善指标任务。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、项目后续工作安排和有关建议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一是广泛深入开展宣传引导，积极营造“以评促改、以改提效”的良好氛围，在建立和完善保障体系过程中，努力创新服务方式和手段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。二是</w:t>
      </w:r>
      <w:r>
        <w:rPr>
          <w:rFonts w:hint="eastAsia" w:ascii="仿宋" w:hAnsi="仿宋" w:eastAsia="仿宋" w:cs="仿宋"/>
          <w:sz w:val="32"/>
          <w:szCs w:val="32"/>
        </w:rPr>
        <w:t>不断完善服务项目和内容，提高服务水平，加强保障机制，充分发挥我局的职能和作用，为更好地服务更广大群众做出努力。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Theme="minorEastAsia" w:hAnsiTheme="minorEastAsia" w:eastAsiaTheme="minorEastAsia" w:cstheme="minorEastAsia"/>
        <w:sz w:val="28"/>
        <w:szCs w:val="28"/>
      </w:rPr>
    </w:pPr>
    <w:r>
      <w:rPr>
        <w:rFonts w:hint="eastAsia" w:asciiTheme="minorEastAsia" w:hAnsiTheme="minorEastAsia" w:eastAsiaTheme="minorEastAsia" w:cstheme="minorEastAsia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  <w:lang w:val="zh-CN"/>
      </w:rPr>
      <w:t>14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 PAGE   \* MERGEFORMAT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1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 xml:space="preserve"> —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5066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ZjI1MWY4ZTFkZjBiOGIxMzgxYWJkZGQ0NTNkNmUifQ=="/>
  </w:docVars>
  <w:rsids>
    <w:rsidRoot w:val="00000000"/>
    <w:rsid w:val="03F04840"/>
    <w:rsid w:val="05902185"/>
    <w:rsid w:val="2C3C6EBA"/>
    <w:rsid w:val="4A9143FB"/>
    <w:rsid w:val="4FA43213"/>
    <w:rsid w:val="500E1766"/>
    <w:rsid w:val="50E458FB"/>
    <w:rsid w:val="5C4E0CA8"/>
    <w:rsid w:val="5E345B18"/>
    <w:rsid w:val="6A240B48"/>
    <w:rsid w:val="6C0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2058</Words>
  <Characters>2072</Characters>
  <Lines>0</Lines>
  <Paragraphs>0</Paragraphs>
  <TotalTime>5</TotalTime>
  <ScaleCrop>false</ScaleCrop>
  <LinksUpToDate>false</LinksUpToDate>
  <CharactersWithSpaces>2077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2021-12-15T08:34:00Z</dcterms:created>
  <dc:creator>Administrator</dc:creator>
  <cp:lastModifiedBy>张文泰</cp:lastModifiedBy>
  <cp:lastPrinted>2022-12-05T06:43:00Z</cp:lastPrinted>
  <dcterms:modified xsi:type="dcterms:W3CDTF">2023-09-18T11:07:19Z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7DEDBEFFE8E2482683289AA209F2EEC4</vt:lpwstr>
  </property>
</Properties>
</file>